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274" w:rsidRDefault="00A24B40">
      <w:pPr>
        <w:shd w:val="clear" w:color="auto" w:fill="FFFFFF"/>
        <w:ind w:right="-23"/>
        <w:jc w:val="center"/>
        <w:rPr>
          <w:color w:val="000000"/>
          <w:lang w:val="uk-UA"/>
        </w:rPr>
      </w:pPr>
      <w:r>
        <w:rPr>
          <w:color w:val="000000"/>
          <w:lang w:val="uk-UA"/>
        </w:rPr>
        <w:t xml:space="preserve">                                                                   </w:t>
      </w:r>
      <w:r>
        <w:rPr>
          <w:noProof/>
          <w:color w:val="000000"/>
        </w:rPr>
        <w:drawing>
          <wp:anchor distT="0" distB="0" distL="114300" distR="114300" simplePos="0" relativeHeight="251658240" behindDoc="0" locked="0" layoutInCell="1" allowOverlap="1">
            <wp:simplePos x="0" y="0"/>
            <wp:positionH relativeFrom="column">
              <wp:posOffset>3003550</wp:posOffset>
            </wp:positionH>
            <wp:positionV relativeFrom="paragraph">
              <wp:posOffset>135255</wp:posOffset>
            </wp:positionV>
            <wp:extent cx="574040" cy="786765"/>
            <wp:effectExtent l="0" t="0" r="0"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tretch>
                      <a:fillRect/>
                    </a:stretch>
                  </pic:blipFill>
                  <pic:spPr bwMode="auto">
                    <a:xfrm>
                      <a:off x="0" y="0"/>
                      <a:ext cx="574040" cy="786765"/>
                    </a:xfrm>
                    <a:prstGeom prst="rect">
                      <a:avLst/>
                    </a:prstGeom>
                    <a:noFill/>
                    <a:ln w="9525">
                      <a:noFill/>
                      <a:miter lim="800000"/>
                      <a:headEnd/>
                      <a:tailEnd/>
                    </a:ln>
                  </pic:spPr>
                </pic:pic>
              </a:graphicData>
            </a:graphic>
          </wp:anchor>
        </w:drawing>
      </w:r>
    </w:p>
    <w:p w:rsidR="00A30274" w:rsidRDefault="00A30274">
      <w:pPr>
        <w:shd w:val="clear" w:color="auto" w:fill="FFFFFF"/>
        <w:ind w:right="-23"/>
        <w:jc w:val="center"/>
        <w:rPr>
          <w:color w:val="000000"/>
          <w:sz w:val="26"/>
          <w:szCs w:val="26"/>
          <w:lang w:val="uk-UA"/>
        </w:rPr>
      </w:pPr>
    </w:p>
    <w:p w:rsidR="00A30274" w:rsidRDefault="00A30274">
      <w:pPr>
        <w:shd w:val="clear" w:color="auto" w:fill="FFFFFF"/>
        <w:ind w:right="-23"/>
        <w:jc w:val="center"/>
        <w:rPr>
          <w:color w:val="000000"/>
          <w:sz w:val="26"/>
          <w:szCs w:val="26"/>
          <w:lang w:val="uk-UA"/>
        </w:rPr>
      </w:pPr>
    </w:p>
    <w:p w:rsidR="00A30274" w:rsidRDefault="00A30274">
      <w:pPr>
        <w:shd w:val="clear" w:color="auto" w:fill="FFFFFF"/>
        <w:ind w:right="-23"/>
        <w:jc w:val="center"/>
        <w:rPr>
          <w:color w:val="000000"/>
          <w:sz w:val="26"/>
          <w:szCs w:val="26"/>
          <w:lang w:val="uk-UA"/>
        </w:rPr>
      </w:pPr>
    </w:p>
    <w:p w:rsidR="00A30274" w:rsidRDefault="00A30274">
      <w:pPr>
        <w:shd w:val="clear" w:color="auto" w:fill="FFFFFF"/>
        <w:ind w:right="-23"/>
        <w:jc w:val="center"/>
        <w:rPr>
          <w:color w:val="000000"/>
          <w:sz w:val="28"/>
          <w:szCs w:val="28"/>
          <w:lang w:val="uk-UA"/>
        </w:rPr>
      </w:pPr>
    </w:p>
    <w:p w:rsidR="00A30274" w:rsidRDefault="00A24B40">
      <w:pPr>
        <w:shd w:val="clear" w:color="auto" w:fill="FFFFFF"/>
        <w:ind w:right="-23"/>
        <w:jc w:val="center"/>
        <w:rPr>
          <w:color w:val="000000"/>
          <w:sz w:val="28"/>
          <w:szCs w:val="28"/>
          <w:lang w:val="uk-UA"/>
        </w:rPr>
      </w:pPr>
      <w:r>
        <w:rPr>
          <w:color w:val="000000"/>
          <w:sz w:val="28"/>
          <w:szCs w:val="28"/>
          <w:lang w:val="uk-UA"/>
        </w:rPr>
        <w:t>Україна</w:t>
      </w:r>
    </w:p>
    <w:p w:rsidR="00A30274" w:rsidRDefault="00A24B40">
      <w:pPr>
        <w:shd w:val="clear" w:color="auto" w:fill="FFFFFF"/>
        <w:ind w:right="-23"/>
        <w:jc w:val="center"/>
        <w:rPr>
          <w:color w:val="000000"/>
          <w:sz w:val="28"/>
          <w:szCs w:val="28"/>
          <w:lang w:val="uk-UA"/>
        </w:rPr>
      </w:pPr>
      <w:r>
        <w:rPr>
          <w:color w:val="000000"/>
          <w:sz w:val="28"/>
          <w:szCs w:val="28"/>
          <w:lang w:val="uk-UA"/>
        </w:rPr>
        <w:t>Мелітопольська міська рада</w:t>
      </w:r>
    </w:p>
    <w:p w:rsidR="00A30274" w:rsidRDefault="00A24B40">
      <w:pPr>
        <w:shd w:val="clear" w:color="auto" w:fill="FFFFFF"/>
        <w:ind w:right="-23"/>
        <w:jc w:val="center"/>
        <w:rPr>
          <w:color w:val="000000"/>
          <w:sz w:val="28"/>
          <w:szCs w:val="28"/>
          <w:lang w:val="uk-UA"/>
        </w:rPr>
      </w:pPr>
      <w:r>
        <w:rPr>
          <w:color w:val="000000"/>
          <w:sz w:val="28"/>
          <w:szCs w:val="28"/>
          <w:lang w:val="uk-UA"/>
        </w:rPr>
        <w:t>Запорізької області</w:t>
      </w:r>
    </w:p>
    <w:p w:rsidR="00A30274" w:rsidRDefault="00A24B40">
      <w:pPr>
        <w:shd w:val="clear" w:color="auto" w:fill="FFFFFF"/>
        <w:ind w:right="-23"/>
        <w:jc w:val="center"/>
        <w:rPr>
          <w:sz w:val="28"/>
          <w:szCs w:val="28"/>
          <w:lang w:val="uk-UA"/>
        </w:rPr>
      </w:pPr>
      <w:r>
        <w:rPr>
          <w:sz w:val="28"/>
          <w:szCs w:val="28"/>
          <w:lang w:val="en-US"/>
        </w:rPr>
        <w:t>V</w:t>
      </w:r>
      <w:r>
        <w:rPr>
          <w:sz w:val="28"/>
          <w:szCs w:val="28"/>
          <w:lang w:val="uk-UA"/>
        </w:rPr>
        <w:t>ІІ скликання</w:t>
      </w:r>
    </w:p>
    <w:p w:rsidR="00A30274" w:rsidRDefault="00A24B40">
      <w:pPr>
        <w:shd w:val="clear" w:color="auto" w:fill="FFFFFF"/>
        <w:ind w:right="-23"/>
        <w:jc w:val="center"/>
        <w:rPr>
          <w:sz w:val="28"/>
          <w:szCs w:val="28"/>
          <w:lang w:val="uk-UA"/>
        </w:rPr>
      </w:pPr>
      <w:proofErr w:type="spellStart"/>
      <w:r>
        <w:rPr>
          <w:sz w:val="28"/>
          <w:szCs w:val="28"/>
          <w:lang w:val="uk-UA"/>
        </w:rPr>
        <w:t>____сес</w:t>
      </w:r>
      <w:proofErr w:type="spellEnd"/>
      <w:r>
        <w:rPr>
          <w:sz w:val="28"/>
          <w:szCs w:val="28"/>
          <w:lang w:val="uk-UA"/>
        </w:rPr>
        <w:t>ія</w:t>
      </w:r>
    </w:p>
    <w:p w:rsidR="00A30274" w:rsidRDefault="00A30274">
      <w:pPr>
        <w:shd w:val="clear" w:color="auto" w:fill="FFFFFF"/>
        <w:ind w:right="-23"/>
        <w:jc w:val="center"/>
        <w:rPr>
          <w:sz w:val="28"/>
          <w:szCs w:val="28"/>
          <w:lang w:val="uk-UA"/>
        </w:rPr>
      </w:pPr>
    </w:p>
    <w:p w:rsidR="00A30274" w:rsidRDefault="00A24B40">
      <w:pPr>
        <w:shd w:val="clear" w:color="auto" w:fill="FFFFFF"/>
        <w:ind w:right="-23"/>
        <w:jc w:val="center"/>
        <w:rPr>
          <w:b/>
          <w:bCs/>
          <w:color w:val="000000"/>
          <w:sz w:val="28"/>
          <w:szCs w:val="28"/>
          <w:lang w:val="uk-UA"/>
        </w:rPr>
      </w:pPr>
      <w:r>
        <w:rPr>
          <w:b/>
          <w:bCs/>
          <w:color w:val="000000"/>
          <w:sz w:val="28"/>
          <w:szCs w:val="28"/>
          <w:lang w:val="uk-UA"/>
        </w:rPr>
        <w:t>РІШЕННЯ</w:t>
      </w:r>
    </w:p>
    <w:p w:rsidR="00A30274" w:rsidRDefault="00A30274">
      <w:pPr>
        <w:shd w:val="clear" w:color="auto" w:fill="FFFFFF"/>
        <w:ind w:right="-23"/>
        <w:rPr>
          <w:sz w:val="28"/>
          <w:szCs w:val="28"/>
          <w:lang w:val="uk-UA"/>
        </w:rPr>
      </w:pPr>
    </w:p>
    <w:p w:rsidR="00A30274" w:rsidRDefault="00A24B40">
      <w:pPr>
        <w:shd w:val="clear" w:color="auto" w:fill="FFFFFF"/>
        <w:ind w:right="-23"/>
        <w:rPr>
          <w:b/>
          <w:sz w:val="28"/>
          <w:szCs w:val="28"/>
          <w:lang w:val="uk-UA"/>
        </w:rPr>
      </w:pPr>
      <w:r>
        <w:rPr>
          <w:sz w:val="28"/>
          <w:szCs w:val="28"/>
          <w:lang w:val="uk-UA"/>
        </w:rPr>
        <w:t xml:space="preserve">    ______________________</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Pr>
          <w:b/>
          <w:sz w:val="28"/>
          <w:szCs w:val="28"/>
          <w:lang w:val="uk-UA"/>
        </w:rPr>
        <w:t>№_____</w:t>
      </w:r>
    </w:p>
    <w:p w:rsidR="00A30274" w:rsidRDefault="00A30274">
      <w:pPr>
        <w:pStyle w:val="a6"/>
        <w:tabs>
          <w:tab w:val="left" w:pos="10980"/>
        </w:tabs>
        <w:spacing w:after="0"/>
        <w:rPr>
          <w:sz w:val="28"/>
          <w:szCs w:val="28"/>
          <w:lang w:val="uk-UA"/>
        </w:rPr>
      </w:pPr>
    </w:p>
    <w:p w:rsidR="00A30274" w:rsidRDefault="00A30274">
      <w:pPr>
        <w:shd w:val="clear" w:color="auto" w:fill="FFFFFF"/>
        <w:ind w:right="-23"/>
        <w:jc w:val="both"/>
        <w:rPr>
          <w:sz w:val="28"/>
          <w:szCs w:val="28"/>
          <w:lang w:val="uk-UA"/>
        </w:rPr>
      </w:pPr>
    </w:p>
    <w:p w:rsidR="00A30274" w:rsidRPr="00042AA5" w:rsidRDefault="00A24B40" w:rsidP="00042AA5">
      <w:pPr>
        <w:pStyle w:val="20"/>
        <w:tabs>
          <w:tab w:val="left" w:pos="-3261"/>
        </w:tabs>
        <w:spacing w:after="0" w:line="240" w:lineRule="auto"/>
        <w:jc w:val="both"/>
        <w:rPr>
          <w:rFonts w:ascii="Times New Roman" w:hAnsi="Times New Roman" w:cs="Times New Roman"/>
          <w:sz w:val="28"/>
          <w:szCs w:val="28"/>
          <w:lang w:val="uk-UA"/>
        </w:rPr>
      </w:pPr>
      <w:r w:rsidRPr="00042AA5">
        <w:rPr>
          <w:rFonts w:ascii="Times New Roman" w:hAnsi="Times New Roman" w:cs="Times New Roman"/>
          <w:sz w:val="28"/>
          <w:szCs w:val="28"/>
          <w:lang w:val="uk-UA"/>
        </w:rPr>
        <w:t xml:space="preserve">Про внесення змін до рішення </w:t>
      </w:r>
      <w:r w:rsidR="005A7A3C" w:rsidRPr="005A7A3C">
        <w:rPr>
          <w:rFonts w:ascii="Times New Roman" w:hAnsi="Times New Roman" w:cs="Times New Roman"/>
          <w:sz w:val="28"/>
          <w:szCs w:val="28"/>
          <w:lang w:val="uk-UA"/>
        </w:rPr>
        <w:t>2</w:t>
      </w:r>
      <w:r w:rsidRPr="00042AA5">
        <w:rPr>
          <w:rFonts w:ascii="Times New Roman" w:hAnsi="Times New Roman" w:cs="Times New Roman"/>
          <w:sz w:val="28"/>
          <w:szCs w:val="28"/>
          <w:lang w:val="uk-UA"/>
        </w:rPr>
        <w:t xml:space="preserve">6 сесії Мелітопольської міської ради Запорізької області VII скликання від </w:t>
      </w:r>
      <w:r w:rsidR="005A7A3C">
        <w:rPr>
          <w:rFonts w:ascii="Times New Roman" w:hAnsi="Times New Roman" w:cs="Times New Roman"/>
          <w:sz w:val="28"/>
          <w:szCs w:val="28"/>
          <w:lang w:val="uk-UA"/>
        </w:rPr>
        <w:t>08</w:t>
      </w:r>
      <w:r w:rsidRPr="00042AA5">
        <w:rPr>
          <w:rFonts w:ascii="Times New Roman" w:hAnsi="Times New Roman" w:cs="Times New Roman"/>
          <w:sz w:val="28"/>
          <w:szCs w:val="28"/>
          <w:lang w:val="uk-UA"/>
        </w:rPr>
        <w:t>.</w:t>
      </w:r>
      <w:r w:rsidR="005A7A3C">
        <w:rPr>
          <w:rFonts w:ascii="Times New Roman" w:hAnsi="Times New Roman" w:cs="Times New Roman"/>
          <w:sz w:val="28"/>
          <w:szCs w:val="28"/>
          <w:lang w:val="uk-UA"/>
        </w:rPr>
        <w:t>1</w:t>
      </w:r>
      <w:r w:rsidRPr="00042AA5">
        <w:rPr>
          <w:rFonts w:ascii="Times New Roman" w:hAnsi="Times New Roman" w:cs="Times New Roman"/>
          <w:sz w:val="28"/>
          <w:szCs w:val="28"/>
          <w:lang w:val="uk-UA"/>
        </w:rPr>
        <w:t>2.2016 №</w:t>
      </w:r>
      <w:r w:rsidR="005A7A3C">
        <w:rPr>
          <w:rFonts w:ascii="Times New Roman" w:hAnsi="Times New Roman" w:cs="Times New Roman"/>
          <w:sz w:val="28"/>
          <w:szCs w:val="28"/>
          <w:lang w:val="uk-UA"/>
        </w:rPr>
        <w:t>2/26</w:t>
      </w:r>
      <w:r w:rsidRPr="00042AA5">
        <w:rPr>
          <w:rFonts w:ascii="Times New Roman" w:hAnsi="Times New Roman" w:cs="Times New Roman"/>
          <w:sz w:val="28"/>
          <w:szCs w:val="28"/>
          <w:lang w:val="uk-UA"/>
        </w:rPr>
        <w:t xml:space="preserve"> «Про затвердження міської програми «</w:t>
      </w:r>
      <w:r w:rsidR="005A7A3C">
        <w:rPr>
          <w:rFonts w:ascii="Times New Roman" w:hAnsi="Times New Roman" w:cs="Times New Roman"/>
          <w:sz w:val="28"/>
          <w:szCs w:val="28"/>
          <w:lang w:val="uk-UA"/>
        </w:rPr>
        <w:t>Оформлення правовстановлюючих документів для здійснення державної реєстрації речових прав на земельні ділянки та об’єкти нерухомого майна, їх обтяжень та проведення незалежної оцінки об’єктів нерухомого майна комунальної власності на території м. Мелітополя</w:t>
      </w:r>
      <w:r w:rsidRPr="00042AA5">
        <w:rPr>
          <w:rFonts w:ascii="Times New Roman" w:hAnsi="Times New Roman" w:cs="Times New Roman"/>
          <w:sz w:val="28"/>
          <w:szCs w:val="28"/>
          <w:lang w:val="uk-UA"/>
        </w:rPr>
        <w:t>»</w:t>
      </w:r>
    </w:p>
    <w:p w:rsidR="00A30274" w:rsidRDefault="00A30274">
      <w:pPr>
        <w:pStyle w:val="20"/>
        <w:tabs>
          <w:tab w:val="left" w:pos="-3261"/>
        </w:tabs>
        <w:spacing w:after="0" w:line="240" w:lineRule="auto"/>
        <w:ind w:firstLine="720"/>
        <w:jc w:val="both"/>
        <w:rPr>
          <w:rFonts w:ascii="Times New Roman" w:hAnsi="Times New Roman" w:cs="Times New Roman"/>
          <w:sz w:val="28"/>
          <w:szCs w:val="28"/>
          <w:lang w:val="uk-UA"/>
        </w:rPr>
      </w:pPr>
    </w:p>
    <w:p w:rsidR="00A30274" w:rsidRPr="0018634B" w:rsidRDefault="005A7A3C">
      <w:pPr>
        <w:pStyle w:val="20"/>
        <w:tabs>
          <w:tab w:val="left" w:pos="-3261"/>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Керуючись</w:t>
      </w:r>
      <w:r w:rsidR="00A24B40">
        <w:rPr>
          <w:rFonts w:ascii="Times New Roman" w:hAnsi="Times New Roman" w:cs="Times New Roman"/>
          <w:sz w:val="28"/>
          <w:szCs w:val="28"/>
          <w:lang w:val="uk-UA"/>
        </w:rPr>
        <w:t xml:space="preserve"> ст. 26 </w:t>
      </w:r>
      <w:r w:rsidR="007F7326">
        <w:rPr>
          <w:rFonts w:ascii="Times New Roman" w:hAnsi="Times New Roman" w:cs="Times New Roman"/>
          <w:sz w:val="28"/>
          <w:szCs w:val="28"/>
          <w:lang w:val="uk-UA"/>
        </w:rPr>
        <w:t>З</w:t>
      </w:r>
      <w:r w:rsidR="00A24B40">
        <w:rPr>
          <w:rFonts w:ascii="Times New Roman" w:hAnsi="Times New Roman" w:cs="Times New Roman"/>
          <w:sz w:val="28"/>
          <w:szCs w:val="28"/>
          <w:lang w:val="uk-UA"/>
        </w:rPr>
        <w:t>акону України «Про місцеве самоврядування в Україні»</w:t>
      </w:r>
      <w:r>
        <w:rPr>
          <w:rFonts w:ascii="Times New Roman" w:hAnsi="Times New Roman" w:cs="Times New Roman"/>
          <w:sz w:val="28"/>
          <w:szCs w:val="28"/>
          <w:lang w:val="uk-UA"/>
        </w:rPr>
        <w:t xml:space="preserve"> та </w:t>
      </w:r>
      <w:r w:rsidR="00A24B40">
        <w:rPr>
          <w:rFonts w:ascii="Times New Roman" w:hAnsi="Times New Roman" w:cs="Times New Roman"/>
          <w:sz w:val="28"/>
          <w:szCs w:val="28"/>
          <w:lang w:val="uk-UA"/>
        </w:rPr>
        <w:t>ст. 91 Бюджетного кодексу України</w:t>
      </w:r>
      <w:r w:rsidR="0018634B">
        <w:rPr>
          <w:rFonts w:ascii="Times New Roman" w:hAnsi="Times New Roman" w:cs="Times New Roman"/>
          <w:sz w:val="28"/>
          <w:szCs w:val="28"/>
          <w:lang w:val="uk-UA"/>
        </w:rPr>
        <w:t>,</w:t>
      </w:r>
    </w:p>
    <w:p w:rsidR="00A30274" w:rsidRDefault="00A30274">
      <w:pPr>
        <w:pStyle w:val="20"/>
        <w:tabs>
          <w:tab w:val="left" w:pos="-3261"/>
        </w:tabs>
        <w:spacing w:after="0" w:line="240" w:lineRule="auto"/>
        <w:ind w:firstLine="720"/>
        <w:jc w:val="both"/>
        <w:rPr>
          <w:rFonts w:ascii="Times New Roman" w:hAnsi="Times New Roman" w:cs="Times New Roman"/>
          <w:sz w:val="28"/>
          <w:szCs w:val="28"/>
          <w:lang w:val="uk-UA"/>
        </w:rPr>
      </w:pPr>
    </w:p>
    <w:p w:rsidR="00A30274" w:rsidRDefault="00A24B40">
      <w:pPr>
        <w:tabs>
          <w:tab w:val="left" w:pos="1134"/>
        </w:tabs>
        <w:ind w:right="42" w:firstLine="720"/>
        <w:jc w:val="both"/>
        <w:rPr>
          <w:sz w:val="28"/>
          <w:szCs w:val="28"/>
          <w:lang w:val="uk-UA"/>
        </w:rPr>
      </w:pPr>
      <w:r>
        <w:rPr>
          <w:sz w:val="28"/>
          <w:szCs w:val="28"/>
          <w:lang w:val="uk-UA"/>
        </w:rPr>
        <w:t xml:space="preserve">Мелітопольська міська рада Запорізької області </w:t>
      </w:r>
    </w:p>
    <w:p w:rsidR="00A30274" w:rsidRDefault="00A30274">
      <w:pPr>
        <w:tabs>
          <w:tab w:val="left" w:pos="1134"/>
        </w:tabs>
        <w:ind w:right="42"/>
        <w:jc w:val="both"/>
        <w:rPr>
          <w:b/>
          <w:sz w:val="28"/>
          <w:szCs w:val="28"/>
          <w:lang w:val="uk-UA"/>
        </w:rPr>
      </w:pPr>
    </w:p>
    <w:p w:rsidR="00A30274" w:rsidRDefault="00A24B40">
      <w:pPr>
        <w:tabs>
          <w:tab w:val="left" w:pos="1134"/>
        </w:tabs>
        <w:ind w:right="42"/>
        <w:jc w:val="both"/>
        <w:rPr>
          <w:sz w:val="28"/>
          <w:szCs w:val="28"/>
          <w:lang w:val="uk-UA"/>
        </w:rPr>
      </w:pPr>
      <w:r>
        <w:rPr>
          <w:sz w:val="28"/>
          <w:szCs w:val="28"/>
          <w:lang w:val="uk-UA"/>
        </w:rPr>
        <w:t>ВИРІШИЛА:</w:t>
      </w:r>
    </w:p>
    <w:p w:rsidR="00A30274" w:rsidRDefault="00A30274">
      <w:pPr>
        <w:tabs>
          <w:tab w:val="left" w:pos="1134"/>
        </w:tabs>
        <w:ind w:right="42"/>
        <w:jc w:val="both"/>
        <w:rPr>
          <w:b/>
          <w:sz w:val="28"/>
          <w:szCs w:val="28"/>
          <w:lang w:val="uk-UA"/>
        </w:rPr>
      </w:pPr>
    </w:p>
    <w:p w:rsidR="00A30274" w:rsidRPr="00042AA5" w:rsidRDefault="00A24B40" w:rsidP="00042AA5">
      <w:pPr>
        <w:pStyle w:val="aa"/>
        <w:numPr>
          <w:ilvl w:val="0"/>
          <w:numId w:val="3"/>
        </w:numPr>
        <w:tabs>
          <w:tab w:val="left" w:pos="993"/>
          <w:tab w:val="left" w:pos="1134"/>
        </w:tabs>
        <w:spacing w:before="110"/>
        <w:ind w:left="0" w:firstLine="851"/>
        <w:jc w:val="both"/>
        <w:rPr>
          <w:sz w:val="28"/>
          <w:szCs w:val="28"/>
          <w:lang w:val="uk-UA"/>
        </w:rPr>
      </w:pPr>
      <w:r w:rsidRPr="00042AA5">
        <w:rPr>
          <w:sz w:val="28"/>
          <w:szCs w:val="28"/>
          <w:lang w:val="uk-UA"/>
        </w:rPr>
        <w:t xml:space="preserve">Внести зміни </w:t>
      </w:r>
      <w:r w:rsidR="00137D1F">
        <w:rPr>
          <w:sz w:val="28"/>
          <w:szCs w:val="28"/>
          <w:lang w:val="uk-UA"/>
        </w:rPr>
        <w:t xml:space="preserve">до </w:t>
      </w:r>
      <w:r w:rsidRPr="00042AA5">
        <w:rPr>
          <w:sz w:val="28"/>
          <w:szCs w:val="28"/>
          <w:lang w:val="uk-UA"/>
        </w:rPr>
        <w:t xml:space="preserve">рішення </w:t>
      </w:r>
      <w:r w:rsidR="005A7A3C">
        <w:rPr>
          <w:sz w:val="28"/>
          <w:szCs w:val="28"/>
          <w:lang w:val="uk-UA"/>
        </w:rPr>
        <w:t>2</w:t>
      </w:r>
      <w:r w:rsidRPr="00042AA5">
        <w:rPr>
          <w:sz w:val="28"/>
          <w:szCs w:val="28"/>
          <w:lang w:val="uk-UA"/>
        </w:rPr>
        <w:t xml:space="preserve">6 сесії </w:t>
      </w:r>
      <w:bookmarkStart w:id="0" w:name="__DdeLink__238_1802904253"/>
      <w:r w:rsidRPr="00042AA5">
        <w:rPr>
          <w:sz w:val="28"/>
          <w:szCs w:val="28"/>
          <w:lang w:val="uk-UA"/>
        </w:rPr>
        <w:t>Мелітопольської міської ради Запорізької</w:t>
      </w:r>
      <w:bookmarkEnd w:id="0"/>
      <w:r w:rsidRPr="00042AA5">
        <w:rPr>
          <w:sz w:val="28"/>
          <w:szCs w:val="28"/>
          <w:lang w:val="uk-UA"/>
        </w:rPr>
        <w:t xml:space="preserve"> області VII скликання від </w:t>
      </w:r>
      <w:r w:rsidR="005A7A3C">
        <w:rPr>
          <w:sz w:val="28"/>
          <w:szCs w:val="28"/>
          <w:lang w:val="uk-UA"/>
        </w:rPr>
        <w:t>08</w:t>
      </w:r>
      <w:r w:rsidRPr="00042AA5">
        <w:rPr>
          <w:sz w:val="28"/>
          <w:szCs w:val="28"/>
          <w:lang w:val="uk-UA"/>
        </w:rPr>
        <w:t>.</w:t>
      </w:r>
      <w:r w:rsidR="005A7A3C">
        <w:rPr>
          <w:sz w:val="28"/>
          <w:szCs w:val="28"/>
          <w:lang w:val="uk-UA"/>
        </w:rPr>
        <w:t>12</w:t>
      </w:r>
      <w:r w:rsidRPr="00042AA5">
        <w:rPr>
          <w:sz w:val="28"/>
          <w:szCs w:val="28"/>
          <w:lang w:val="uk-UA"/>
        </w:rPr>
        <w:t>.2016 №</w:t>
      </w:r>
      <w:r w:rsidR="005A7A3C">
        <w:rPr>
          <w:sz w:val="28"/>
          <w:szCs w:val="28"/>
          <w:lang w:val="uk-UA"/>
        </w:rPr>
        <w:t>2/26</w:t>
      </w:r>
      <w:r w:rsidRPr="00042AA5">
        <w:rPr>
          <w:sz w:val="28"/>
          <w:szCs w:val="28"/>
          <w:lang w:val="uk-UA"/>
        </w:rPr>
        <w:t xml:space="preserve"> «</w:t>
      </w:r>
      <w:r w:rsidR="005A7A3C" w:rsidRPr="00042AA5">
        <w:rPr>
          <w:sz w:val="28"/>
          <w:szCs w:val="28"/>
          <w:lang w:val="uk-UA"/>
        </w:rPr>
        <w:t>Про затвердження міської програми «</w:t>
      </w:r>
      <w:r w:rsidR="005A7A3C">
        <w:rPr>
          <w:sz w:val="28"/>
          <w:szCs w:val="28"/>
          <w:lang w:val="uk-UA"/>
        </w:rPr>
        <w:t>Оформлення правовстановлюючих документів для здійснення державної реєстрації речових прав на земельні ділянки та об’єкти нерухомого майна, їх обтяжень та проведення незалежної оцінки об’єктів нерухомого майна комунальної власності на території м. Мелітополя</w:t>
      </w:r>
      <w:r w:rsidR="005A7A3C" w:rsidRPr="00042AA5">
        <w:rPr>
          <w:sz w:val="28"/>
          <w:szCs w:val="28"/>
          <w:lang w:val="uk-UA"/>
        </w:rPr>
        <w:t>»</w:t>
      </w:r>
      <w:r w:rsidRPr="00042AA5">
        <w:rPr>
          <w:sz w:val="28"/>
          <w:szCs w:val="28"/>
          <w:lang w:val="uk-UA"/>
        </w:rPr>
        <w:t xml:space="preserve">, виклавши п. </w:t>
      </w:r>
      <w:r w:rsidR="005A7A3C">
        <w:rPr>
          <w:sz w:val="28"/>
          <w:szCs w:val="28"/>
          <w:lang w:val="uk-UA"/>
        </w:rPr>
        <w:t>7</w:t>
      </w:r>
      <w:r w:rsidRPr="00042AA5">
        <w:rPr>
          <w:sz w:val="28"/>
          <w:szCs w:val="28"/>
          <w:lang w:val="uk-UA"/>
        </w:rPr>
        <w:t xml:space="preserve"> </w:t>
      </w:r>
      <w:r w:rsidR="007F7326">
        <w:rPr>
          <w:sz w:val="28"/>
          <w:szCs w:val="28"/>
          <w:lang w:val="uk-UA"/>
        </w:rPr>
        <w:t xml:space="preserve">додатка </w:t>
      </w:r>
      <w:r w:rsidRPr="00042AA5">
        <w:rPr>
          <w:sz w:val="28"/>
          <w:szCs w:val="28"/>
          <w:lang w:val="uk-UA"/>
        </w:rPr>
        <w:t>в новій редакції:</w:t>
      </w:r>
    </w:p>
    <w:p w:rsidR="00A30274" w:rsidRDefault="00A24B40">
      <w:pPr>
        <w:tabs>
          <w:tab w:val="left" w:pos="993"/>
        </w:tabs>
        <w:spacing w:before="110"/>
        <w:ind w:firstLine="709"/>
        <w:jc w:val="both"/>
        <w:rPr>
          <w:sz w:val="28"/>
          <w:szCs w:val="28"/>
          <w:lang w:val="uk-UA"/>
        </w:rPr>
      </w:pPr>
      <w:r>
        <w:rPr>
          <w:sz w:val="28"/>
          <w:szCs w:val="28"/>
          <w:lang w:val="uk-UA"/>
        </w:rPr>
        <w:t>«</w:t>
      </w:r>
      <w:r w:rsidR="005A7A3C">
        <w:rPr>
          <w:sz w:val="28"/>
          <w:szCs w:val="28"/>
          <w:lang w:val="uk-UA"/>
        </w:rPr>
        <w:t>7</w:t>
      </w:r>
      <w:r>
        <w:rPr>
          <w:sz w:val="28"/>
          <w:szCs w:val="28"/>
          <w:lang w:val="uk-UA"/>
        </w:rPr>
        <w:t xml:space="preserve">. </w:t>
      </w:r>
      <w:r w:rsidR="005A7A3C">
        <w:rPr>
          <w:sz w:val="28"/>
          <w:szCs w:val="28"/>
          <w:lang w:val="uk-UA"/>
        </w:rPr>
        <w:t>Напрямки використання та джерела фінансування</w:t>
      </w:r>
      <w:r w:rsidR="00137D1F">
        <w:rPr>
          <w:sz w:val="28"/>
          <w:szCs w:val="28"/>
          <w:lang w:val="uk-UA"/>
        </w:rPr>
        <w:t xml:space="preserve"> програми</w:t>
      </w:r>
    </w:p>
    <w:p w:rsidR="00265FDF" w:rsidRDefault="00137D1F" w:rsidP="00265FDF">
      <w:pPr>
        <w:shd w:val="clear" w:color="auto" w:fill="FFFFFF"/>
        <w:tabs>
          <w:tab w:val="left" w:pos="494"/>
        </w:tabs>
        <w:spacing w:before="110"/>
        <w:ind w:firstLine="851"/>
        <w:jc w:val="both"/>
        <w:rPr>
          <w:color w:val="000000"/>
          <w:sz w:val="28"/>
          <w:szCs w:val="28"/>
          <w:shd w:val="clear" w:color="auto" w:fill="FFFFFF"/>
          <w:lang w:val="uk-UA"/>
        </w:rPr>
      </w:pPr>
      <w:r>
        <w:rPr>
          <w:sz w:val="28"/>
          <w:szCs w:val="28"/>
          <w:lang w:val="uk-UA"/>
        </w:rPr>
        <w:t xml:space="preserve">Основними напрямками використання бюджетних коштів програми є оплата послуг з </w:t>
      </w:r>
      <w:r w:rsidR="00265FDF" w:rsidRPr="00265FDF">
        <w:rPr>
          <w:bCs/>
          <w:color w:val="auto"/>
          <w:sz w:val="28"/>
          <w:szCs w:val="28"/>
          <w:lang w:val="uk-UA" w:eastAsia="zh-CN"/>
        </w:rPr>
        <w:t xml:space="preserve">виготовлення </w:t>
      </w:r>
      <w:r w:rsidR="00265FDF" w:rsidRPr="00265FDF">
        <w:rPr>
          <w:color w:val="auto"/>
          <w:sz w:val="28"/>
          <w:szCs w:val="28"/>
          <w:lang w:val="uk-UA" w:eastAsia="zh-CN"/>
        </w:rPr>
        <w:t>обмінних файлів в форматі ХМ</w:t>
      </w:r>
      <w:r w:rsidR="00265FDF" w:rsidRPr="00265FDF">
        <w:rPr>
          <w:color w:val="auto"/>
          <w:sz w:val="28"/>
          <w:szCs w:val="28"/>
          <w:lang w:eastAsia="zh-CN"/>
        </w:rPr>
        <w:t>L</w:t>
      </w:r>
      <w:r w:rsidR="00265FDF" w:rsidRPr="00265FDF">
        <w:rPr>
          <w:bCs/>
          <w:color w:val="auto"/>
          <w:sz w:val="28"/>
          <w:szCs w:val="28"/>
          <w:lang w:val="uk-UA" w:eastAsia="zh-CN"/>
        </w:rPr>
        <w:t>, розроблення проектів землеустрою щодо відведення земельних ділянок, розроблення технічної документації із землеустрою щодо встановлення (відновлення) меж земельних ділянок в натурі (на місцевості)</w:t>
      </w:r>
      <w:r w:rsidR="00265FDF" w:rsidRPr="00265FDF">
        <w:rPr>
          <w:color w:val="auto"/>
          <w:sz w:val="28"/>
          <w:szCs w:val="28"/>
          <w:lang w:val="uk-UA" w:eastAsia="zh-CN"/>
        </w:rPr>
        <w:t xml:space="preserve">, реєстрація правових документів на землю, </w:t>
      </w:r>
      <w:r w:rsidR="00265FDF" w:rsidRPr="00265FDF">
        <w:rPr>
          <w:bCs/>
          <w:color w:val="auto"/>
          <w:sz w:val="28"/>
          <w:szCs w:val="28"/>
          <w:lang w:val="uk-UA" w:eastAsia="zh-CN"/>
        </w:rPr>
        <w:t xml:space="preserve">виготовлення технічної документації для </w:t>
      </w:r>
      <w:r w:rsidR="00265FDF" w:rsidRPr="00265FDF">
        <w:rPr>
          <w:color w:val="auto"/>
          <w:sz w:val="28"/>
          <w:szCs w:val="28"/>
          <w:lang w:val="uk-UA" w:eastAsia="zh-CN"/>
        </w:rPr>
        <w:t xml:space="preserve">оформлення правовстановлюючих документів на </w:t>
      </w:r>
      <w:r w:rsidR="00265FDF" w:rsidRPr="00265FDF">
        <w:rPr>
          <w:bCs/>
          <w:color w:val="auto"/>
          <w:sz w:val="28"/>
          <w:szCs w:val="28"/>
          <w:lang w:val="uk-UA" w:eastAsia="zh-CN"/>
        </w:rPr>
        <w:t>об’єкти нерухомого майна комунальної власності м. Мелітополя</w:t>
      </w:r>
      <w:r w:rsidR="000B1BED" w:rsidRPr="000B1BED">
        <w:rPr>
          <w:color w:val="000000"/>
          <w:sz w:val="28"/>
          <w:szCs w:val="28"/>
          <w:shd w:val="clear" w:color="auto" w:fill="FFFFFF"/>
          <w:lang w:val="uk-UA"/>
        </w:rPr>
        <w:t>;</w:t>
      </w:r>
      <w:r w:rsidR="00265FDF">
        <w:rPr>
          <w:color w:val="000000"/>
          <w:sz w:val="28"/>
          <w:szCs w:val="28"/>
          <w:shd w:val="clear" w:color="auto" w:fill="FFFFFF"/>
          <w:lang w:val="uk-UA"/>
        </w:rPr>
        <w:t xml:space="preserve"> виготовлення звітів з</w:t>
      </w:r>
      <w:r w:rsidR="000B1BED" w:rsidRPr="000B1BED">
        <w:rPr>
          <w:color w:val="000000"/>
          <w:sz w:val="28"/>
          <w:szCs w:val="28"/>
          <w:shd w:val="clear" w:color="auto" w:fill="FFFFFF"/>
          <w:lang w:val="uk-UA"/>
        </w:rPr>
        <w:t xml:space="preserve"> експертних висновків</w:t>
      </w:r>
      <w:r w:rsidR="000B1BED">
        <w:rPr>
          <w:color w:val="000000"/>
          <w:sz w:val="28"/>
          <w:szCs w:val="28"/>
          <w:shd w:val="clear" w:color="auto" w:fill="FFFFFF"/>
          <w:lang w:val="uk-UA"/>
        </w:rPr>
        <w:t xml:space="preserve">. Видатки </w:t>
      </w:r>
    </w:p>
    <w:p w:rsidR="00265FDF" w:rsidRDefault="00265FDF">
      <w:pPr>
        <w:suppressAutoHyphens w:val="0"/>
        <w:spacing w:line="276" w:lineRule="auto"/>
        <w:rPr>
          <w:color w:val="000000"/>
          <w:sz w:val="28"/>
          <w:szCs w:val="28"/>
          <w:shd w:val="clear" w:color="auto" w:fill="FFFFFF"/>
          <w:lang w:val="uk-UA"/>
        </w:rPr>
      </w:pPr>
      <w:r>
        <w:rPr>
          <w:color w:val="000000"/>
          <w:sz w:val="28"/>
          <w:szCs w:val="28"/>
          <w:shd w:val="clear" w:color="auto" w:fill="FFFFFF"/>
          <w:lang w:val="uk-UA"/>
        </w:rPr>
        <w:br w:type="page"/>
      </w:r>
    </w:p>
    <w:p w:rsidR="00265FDF" w:rsidRPr="00265FDF" w:rsidRDefault="00265FDF" w:rsidP="00265FDF">
      <w:pPr>
        <w:shd w:val="clear" w:color="auto" w:fill="FFFFFF"/>
        <w:tabs>
          <w:tab w:val="left" w:pos="494"/>
        </w:tabs>
        <w:spacing w:before="110"/>
        <w:ind w:firstLine="851"/>
        <w:jc w:val="center"/>
        <w:rPr>
          <w:color w:val="000000"/>
          <w:sz w:val="20"/>
          <w:szCs w:val="20"/>
          <w:shd w:val="clear" w:color="auto" w:fill="FFFFFF"/>
          <w:lang w:val="uk-UA"/>
        </w:rPr>
      </w:pPr>
      <w:r>
        <w:rPr>
          <w:color w:val="000000"/>
          <w:sz w:val="20"/>
          <w:szCs w:val="20"/>
          <w:shd w:val="clear" w:color="auto" w:fill="FFFFFF"/>
          <w:lang w:val="uk-UA"/>
        </w:rPr>
        <w:lastRenderedPageBreak/>
        <w:t>2</w:t>
      </w:r>
    </w:p>
    <w:p w:rsidR="00137D1F" w:rsidRDefault="000B1BED" w:rsidP="00265FDF">
      <w:pPr>
        <w:shd w:val="clear" w:color="auto" w:fill="FFFFFF"/>
        <w:tabs>
          <w:tab w:val="left" w:pos="494"/>
        </w:tabs>
        <w:spacing w:before="110"/>
        <w:jc w:val="both"/>
        <w:rPr>
          <w:sz w:val="28"/>
          <w:szCs w:val="28"/>
          <w:lang w:val="uk-UA"/>
        </w:rPr>
      </w:pPr>
      <w:r>
        <w:rPr>
          <w:color w:val="000000"/>
          <w:sz w:val="28"/>
          <w:szCs w:val="28"/>
          <w:shd w:val="clear" w:color="auto" w:fill="FFFFFF"/>
          <w:lang w:val="uk-UA"/>
        </w:rPr>
        <w:t>на сплату податків та зборів, обов’язкових платежів до бюджетів відповідно до законодавства (сплата судового збору).</w:t>
      </w:r>
    </w:p>
    <w:p w:rsidR="00137D1F" w:rsidRPr="00137D1F" w:rsidRDefault="00137D1F" w:rsidP="007F7326">
      <w:pPr>
        <w:shd w:val="clear" w:color="auto" w:fill="FFFFFF"/>
        <w:spacing w:before="240"/>
        <w:ind w:left="10" w:right="-2" w:firstLine="698"/>
        <w:jc w:val="both"/>
        <w:rPr>
          <w:bCs/>
          <w:color w:val="auto"/>
          <w:sz w:val="28"/>
          <w:szCs w:val="28"/>
          <w:lang w:val="uk-UA" w:eastAsia="zh-CN"/>
        </w:rPr>
      </w:pPr>
      <w:r w:rsidRPr="00137D1F">
        <w:rPr>
          <w:bCs/>
          <w:color w:val="auto"/>
          <w:sz w:val="28"/>
          <w:szCs w:val="28"/>
          <w:lang w:val="uk-UA" w:eastAsia="zh-CN"/>
        </w:rPr>
        <w:t>Видатки, пов’язані з фінансуванням програми, здійснюються за рахунок коштів, передбачених для виконання зазначеної програми у місцевому бюджеті на відповідний рік.</w:t>
      </w:r>
    </w:p>
    <w:p w:rsidR="00A30274" w:rsidRPr="00137D1F" w:rsidRDefault="00137D1F" w:rsidP="007F7326">
      <w:pPr>
        <w:shd w:val="clear" w:color="auto" w:fill="FFFFFF"/>
        <w:tabs>
          <w:tab w:val="left" w:pos="494"/>
        </w:tabs>
        <w:spacing w:before="240"/>
        <w:ind w:firstLine="851"/>
        <w:jc w:val="both"/>
        <w:rPr>
          <w:sz w:val="28"/>
          <w:szCs w:val="28"/>
          <w:shd w:val="clear" w:color="auto" w:fill="FFFF00"/>
          <w:lang w:val="uk-UA"/>
        </w:rPr>
      </w:pPr>
      <w:r w:rsidRPr="00137D1F">
        <w:rPr>
          <w:bCs/>
          <w:color w:val="auto"/>
          <w:sz w:val="28"/>
          <w:szCs w:val="28"/>
          <w:lang w:val="uk-UA" w:eastAsia="zh-CN"/>
        </w:rPr>
        <w:t>Головним розпорядником коштів є управління  комунальною власністю  Мелітопольської міської ради Запорізької області</w:t>
      </w:r>
      <w:r>
        <w:rPr>
          <w:bCs/>
          <w:color w:val="auto"/>
          <w:sz w:val="28"/>
          <w:szCs w:val="28"/>
          <w:lang w:val="uk-UA" w:eastAsia="zh-CN"/>
        </w:rPr>
        <w:t>.</w:t>
      </w:r>
      <w:r w:rsidR="00A24B40">
        <w:rPr>
          <w:sz w:val="28"/>
          <w:szCs w:val="28"/>
          <w:lang w:val="uk-UA"/>
        </w:rPr>
        <w:t>»</w:t>
      </w:r>
      <w:r w:rsidR="00042AA5" w:rsidRPr="00137D1F">
        <w:rPr>
          <w:sz w:val="28"/>
          <w:szCs w:val="28"/>
          <w:lang w:val="uk-UA"/>
        </w:rPr>
        <w:t>.</w:t>
      </w:r>
    </w:p>
    <w:p w:rsidR="00A30274" w:rsidRDefault="00A24B40" w:rsidP="00042AA5">
      <w:pPr>
        <w:pStyle w:val="aa"/>
        <w:numPr>
          <w:ilvl w:val="0"/>
          <w:numId w:val="3"/>
        </w:numPr>
        <w:tabs>
          <w:tab w:val="left" w:pos="993"/>
          <w:tab w:val="left" w:pos="1080"/>
        </w:tabs>
        <w:spacing w:before="110"/>
        <w:ind w:left="0" w:firstLine="851"/>
        <w:jc w:val="both"/>
        <w:rPr>
          <w:sz w:val="28"/>
          <w:szCs w:val="28"/>
          <w:lang w:val="uk-UA"/>
        </w:rPr>
      </w:pPr>
      <w:r>
        <w:rPr>
          <w:sz w:val="28"/>
          <w:szCs w:val="28"/>
          <w:lang w:val="uk-UA"/>
        </w:rPr>
        <w:t xml:space="preserve">Контроль за виконанням цього рішення покласти на постійну депутатську </w:t>
      </w:r>
      <w:r w:rsidR="0099366C" w:rsidRPr="006F6D8E">
        <w:rPr>
          <w:sz w:val="28"/>
          <w:szCs w:val="28"/>
          <w:lang w:val="uk-UA"/>
        </w:rPr>
        <w:t>ком</w:t>
      </w:r>
      <w:r w:rsidR="0099366C">
        <w:rPr>
          <w:sz w:val="28"/>
          <w:szCs w:val="28"/>
          <w:lang w:val="uk-UA"/>
        </w:rPr>
        <w:t>ісію з питань земельних відносин та комунальної власності територіальної громади</w:t>
      </w:r>
      <w:r w:rsidR="0099366C">
        <w:rPr>
          <w:sz w:val="28"/>
          <w:szCs w:val="28"/>
          <w:lang w:val="uk-UA"/>
        </w:rPr>
        <w:t xml:space="preserve"> та </w:t>
      </w:r>
      <w:r>
        <w:rPr>
          <w:sz w:val="28"/>
          <w:szCs w:val="28"/>
          <w:lang w:val="uk-UA"/>
        </w:rPr>
        <w:t>комісію з питань бюджету та соціал</w:t>
      </w:r>
      <w:r w:rsidR="006F6D8E">
        <w:rPr>
          <w:sz w:val="28"/>
          <w:szCs w:val="28"/>
          <w:lang w:val="uk-UA"/>
        </w:rPr>
        <w:t>ьно-економічного розвитку міста</w:t>
      </w:r>
      <w:bookmarkStart w:id="1" w:name="_GoBack"/>
      <w:bookmarkEnd w:id="1"/>
      <w:r w:rsidR="006F6D8E">
        <w:rPr>
          <w:sz w:val="28"/>
          <w:szCs w:val="28"/>
          <w:lang w:val="uk-UA"/>
        </w:rPr>
        <w:t>.</w:t>
      </w:r>
    </w:p>
    <w:p w:rsidR="00A30274" w:rsidRDefault="00A30274">
      <w:pPr>
        <w:tabs>
          <w:tab w:val="left" w:pos="1080"/>
          <w:tab w:val="left" w:pos="7560"/>
        </w:tabs>
        <w:ind w:left="180" w:firstLine="540"/>
        <w:jc w:val="both"/>
        <w:rPr>
          <w:sz w:val="28"/>
          <w:szCs w:val="28"/>
          <w:lang w:val="uk-UA"/>
        </w:rPr>
      </w:pPr>
    </w:p>
    <w:p w:rsidR="00A30274" w:rsidRDefault="00A30274">
      <w:pPr>
        <w:tabs>
          <w:tab w:val="left" w:pos="1080"/>
          <w:tab w:val="left" w:pos="7560"/>
        </w:tabs>
        <w:jc w:val="both"/>
        <w:rPr>
          <w:sz w:val="28"/>
          <w:szCs w:val="28"/>
          <w:lang w:val="uk-UA"/>
        </w:rPr>
      </w:pPr>
    </w:p>
    <w:p w:rsidR="00137D1F" w:rsidRDefault="00137D1F">
      <w:pPr>
        <w:tabs>
          <w:tab w:val="left" w:pos="1080"/>
          <w:tab w:val="left" w:pos="7560"/>
        </w:tabs>
        <w:jc w:val="both"/>
        <w:rPr>
          <w:sz w:val="28"/>
          <w:szCs w:val="28"/>
          <w:lang w:val="uk-UA"/>
        </w:rPr>
      </w:pPr>
    </w:p>
    <w:p w:rsidR="00137D1F" w:rsidRDefault="00137D1F">
      <w:pPr>
        <w:tabs>
          <w:tab w:val="left" w:pos="1080"/>
          <w:tab w:val="left" w:pos="7560"/>
        </w:tabs>
        <w:jc w:val="both"/>
        <w:rPr>
          <w:sz w:val="28"/>
          <w:szCs w:val="28"/>
          <w:lang w:val="uk-UA"/>
        </w:rPr>
      </w:pPr>
    </w:p>
    <w:p w:rsidR="00137D1F" w:rsidRDefault="00137D1F">
      <w:pPr>
        <w:tabs>
          <w:tab w:val="left" w:pos="1080"/>
          <w:tab w:val="left" w:pos="7560"/>
        </w:tabs>
        <w:jc w:val="both"/>
        <w:rPr>
          <w:sz w:val="28"/>
          <w:szCs w:val="28"/>
          <w:lang w:val="uk-UA"/>
        </w:rPr>
      </w:pPr>
    </w:p>
    <w:p w:rsidR="00137D1F" w:rsidRDefault="00137D1F">
      <w:pPr>
        <w:tabs>
          <w:tab w:val="left" w:pos="1080"/>
          <w:tab w:val="left" w:pos="7560"/>
        </w:tabs>
        <w:jc w:val="both"/>
        <w:rPr>
          <w:sz w:val="28"/>
          <w:szCs w:val="28"/>
          <w:lang w:val="uk-UA"/>
        </w:rPr>
      </w:pPr>
    </w:p>
    <w:p w:rsidR="00137D1F" w:rsidRDefault="00137D1F">
      <w:pPr>
        <w:tabs>
          <w:tab w:val="left" w:pos="1080"/>
          <w:tab w:val="left" w:pos="7560"/>
        </w:tabs>
        <w:jc w:val="both"/>
        <w:rPr>
          <w:sz w:val="28"/>
          <w:szCs w:val="28"/>
          <w:lang w:val="uk-UA"/>
        </w:rPr>
      </w:pPr>
    </w:p>
    <w:p w:rsidR="00A30274" w:rsidRDefault="00A30274">
      <w:pPr>
        <w:tabs>
          <w:tab w:val="left" w:pos="1080"/>
          <w:tab w:val="left" w:pos="7560"/>
        </w:tabs>
        <w:jc w:val="both"/>
        <w:rPr>
          <w:sz w:val="28"/>
          <w:szCs w:val="28"/>
          <w:lang w:val="uk-UA"/>
        </w:rPr>
      </w:pPr>
    </w:p>
    <w:p w:rsidR="00A30274" w:rsidRDefault="00A24B40">
      <w:pPr>
        <w:tabs>
          <w:tab w:val="left" w:pos="1080"/>
          <w:tab w:val="left" w:pos="7560"/>
        </w:tabs>
        <w:jc w:val="both"/>
        <w:rPr>
          <w:sz w:val="28"/>
          <w:szCs w:val="28"/>
          <w:lang w:val="uk-UA"/>
        </w:rPr>
      </w:pPr>
      <w:r>
        <w:rPr>
          <w:sz w:val="28"/>
          <w:szCs w:val="28"/>
          <w:lang w:val="uk-UA"/>
        </w:rPr>
        <w:t>Мелітопольський міський голова</w:t>
      </w:r>
      <w:r>
        <w:rPr>
          <w:sz w:val="28"/>
          <w:szCs w:val="28"/>
          <w:lang w:val="uk-UA"/>
        </w:rPr>
        <w:tab/>
      </w:r>
      <w:r>
        <w:rPr>
          <w:sz w:val="28"/>
          <w:szCs w:val="28"/>
          <w:lang w:val="uk-UA"/>
        </w:rPr>
        <w:tab/>
        <w:t xml:space="preserve">С.А. </w:t>
      </w:r>
      <w:proofErr w:type="spellStart"/>
      <w:r>
        <w:rPr>
          <w:sz w:val="28"/>
          <w:szCs w:val="28"/>
          <w:lang w:val="uk-UA"/>
        </w:rPr>
        <w:t>Мінько</w:t>
      </w:r>
      <w:proofErr w:type="spellEnd"/>
    </w:p>
    <w:p w:rsidR="00A30274" w:rsidRDefault="00A30274">
      <w:pPr>
        <w:shd w:val="clear" w:color="auto" w:fill="FFFFFF"/>
        <w:tabs>
          <w:tab w:val="left" w:pos="1214"/>
        </w:tabs>
        <w:ind w:right="-23" w:firstLine="540"/>
        <w:jc w:val="both"/>
        <w:rPr>
          <w:sz w:val="28"/>
          <w:szCs w:val="28"/>
          <w:lang w:val="uk-UA"/>
        </w:rPr>
      </w:pPr>
    </w:p>
    <w:p w:rsidR="00A30274" w:rsidRDefault="00A30274">
      <w:pPr>
        <w:shd w:val="clear" w:color="auto" w:fill="FFFFFF"/>
        <w:ind w:right="-6"/>
        <w:rPr>
          <w:color w:val="000000"/>
          <w:sz w:val="28"/>
          <w:szCs w:val="28"/>
          <w:lang w:val="uk-UA"/>
        </w:rPr>
      </w:pPr>
    </w:p>
    <w:p w:rsidR="00A30274" w:rsidRDefault="00A30274">
      <w:pPr>
        <w:shd w:val="clear" w:color="auto" w:fill="FFFFFF"/>
        <w:ind w:right="-6"/>
        <w:rPr>
          <w:color w:val="000000"/>
          <w:sz w:val="28"/>
          <w:szCs w:val="28"/>
          <w:lang w:val="uk-UA"/>
        </w:rPr>
      </w:pPr>
    </w:p>
    <w:p w:rsidR="00A30274" w:rsidRDefault="00A30274">
      <w:pPr>
        <w:shd w:val="clear" w:color="auto" w:fill="FFFFFF"/>
        <w:ind w:right="-6"/>
        <w:rPr>
          <w:color w:val="000000"/>
          <w:sz w:val="26"/>
          <w:szCs w:val="26"/>
          <w:lang w:val="uk-UA"/>
        </w:rPr>
      </w:pPr>
    </w:p>
    <w:p w:rsidR="00A30274" w:rsidRDefault="00A30274">
      <w:pPr>
        <w:shd w:val="clear" w:color="auto" w:fill="FFFFFF"/>
        <w:ind w:right="-6"/>
        <w:rPr>
          <w:color w:val="000000"/>
          <w:sz w:val="26"/>
          <w:szCs w:val="26"/>
          <w:lang w:val="uk-UA"/>
        </w:rPr>
      </w:pPr>
    </w:p>
    <w:p w:rsidR="00A30274" w:rsidRDefault="00A30274">
      <w:pPr>
        <w:shd w:val="clear" w:color="auto" w:fill="FFFFFF"/>
        <w:ind w:right="-6"/>
        <w:rPr>
          <w:color w:val="000000"/>
          <w:sz w:val="26"/>
          <w:szCs w:val="26"/>
          <w:lang w:val="uk-UA"/>
        </w:rPr>
      </w:pPr>
    </w:p>
    <w:p w:rsidR="00A30274" w:rsidRDefault="00A30274">
      <w:pPr>
        <w:shd w:val="clear" w:color="auto" w:fill="FFFFFF"/>
        <w:ind w:right="-6"/>
        <w:rPr>
          <w:color w:val="000000"/>
          <w:sz w:val="26"/>
          <w:szCs w:val="26"/>
          <w:lang w:val="uk-UA"/>
        </w:rPr>
      </w:pPr>
    </w:p>
    <w:p w:rsidR="00A30274" w:rsidRDefault="00A30274">
      <w:pPr>
        <w:shd w:val="clear" w:color="auto" w:fill="FFFFFF"/>
        <w:ind w:right="-6"/>
        <w:rPr>
          <w:color w:val="000000"/>
          <w:sz w:val="26"/>
          <w:szCs w:val="26"/>
          <w:lang w:val="uk-UA"/>
        </w:rPr>
      </w:pPr>
    </w:p>
    <w:p w:rsidR="00A30274" w:rsidRDefault="00A30274">
      <w:pPr>
        <w:shd w:val="clear" w:color="auto" w:fill="FFFFFF"/>
        <w:ind w:right="-6"/>
        <w:rPr>
          <w:color w:val="000000"/>
          <w:sz w:val="26"/>
          <w:szCs w:val="26"/>
          <w:lang w:val="uk-UA"/>
        </w:rPr>
      </w:pPr>
    </w:p>
    <w:p w:rsidR="00137D1F" w:rsidRDefault="00137D1F">
      <w:pPr>
        <w:suppressAutoHyphens w:val="0"/>
        <w:spacing w:line="276" w:lineRule="auto"/>
        <w:rPr>
          <w:color w:val="000000"/>
          <w:sz w:val="26"/>
          <w:szCs w:val="26"/>
          <w:lang w:val="uk-UA"/>
        </w:rPr>
      </w:pPr>
      <w:r>
        <w:rPr>
          <w:color w:val="000000"/>
          <w:sz w:val="26"/>
          <w:szCs w:val="26"/>
          <w:lang w:val="uk-UA"/>
        </w:rPr>
        <w:br w:type="page"/>
      </w:r>
    </w:p>
    <w:p w:rsidR="00A30274" w:rsidRDefault="00A30274">
      <w:pPr>
        <w:shd w:val="clear" w:color="auto" w:fill="FFFFFF"/>
        <w:ind w:right="-6"/>
        <w:rPr>
          <w:color w:val="000000"/>
          <w:sz w:val="26"/>
          <w:szCs w:val="26"/>
          <w:lang w:val="uk-UA"/>
        </w:rPr>
      </w:pPr>
    </w:p>
    <w:p w:rsidR="00A30274" w:rsidRDefault="00A24B40">
      <w:pPr>
        <w:shd w:val="clear" w:color="auto" w:fill="FFFFFF"/>
        <w:ind w:right="-6"/>
        <w:rPr>
          <w:color w:val="000000"/>
          <w:sz w:val="26"/>
          <w:szCs w:val="26"/>
          <w:lang w:val="uk-UA"/>
        </w:rPr>
      </w:pPr>
      <w:r>
        <w:rPr>
          <w:color w:val="000000"/>
          <w:sz w:val="26"/>
          <w:szCs w:val="26"/>
          <w:lang w:val="uk-UA"/>
        </w:rPr>
        <w:t>Рішення підготував:</w:t>
      </w:r>
    </w:p>
    <w:p w:rsidR="00A30274" w:rsidRDefault="00A24B40">
      <w:pPr>
        <w:shd w:val="clear" w:color="auto" w:fill="FFFFFF"/>
        <w:ind w:right="-6"/>
        <w:rPr>
          <w:color w:val="000000"/>
          <w:sz w:val="26"/>
          <w:szCs w:val="26"/>
          <w:lang w:val="uk-UA"/>
        </w:rPr>
      </w:pPr>
      <w:r>
        <w:rPr>
          <w:color w:val="000000"/>
          <w:sz w:val="26"/>
          <w:szCs w:val="26"/>
          <w:lang w:val="uk-UA"/>
        </w:rPr>
        <w:t>Начальник управління комунальною</w:t>
      </w:r>
    </w:p>
    <w:p w:rsidR="00A30274" w:rsidRDefault="00A24B40">
      <w:pPr>
        <w:shd w:val="clear" w:color="auto" w:fill="FFFFFF"/>
        <w:ind w:right="-6"/>
        <w:rPr>
          <w:color w:val="000000"/>
          <w:sz w:val="26"/>
          <w:szCs w:val="26"/>
          <w:lang w:val="uk-UA"/>
        </w:rPr>
      </w:pPr>
      <w:r>
        <w:rPr>
          <w:color w:val="000000"/>
          <w:sz w:val="26"/>
          <w:szCs w:val="26"/>
          <w:lang w:val="uk-UA"/>
        </w:rPr>
        <w:t>власністю Мелітопольської міської ради</w:t>
      </w:r>
    </w:p>
    <w:p w:rsidR="00A30274" w:rsidRDefault="00A24B40">
      <w:pPr>
        <w:shd w:val="clear" w:color="auto" w:fill="FFFFFF"/>
        <w:ind w:right="-6"/>
        <w:rPr>
          <w:color w:val="000000"/>
          <w:sz w:val="26"/>
          <w:szCs w:val="26"/>
          <w:lang w:val="uk-UA"/>
        </w:rPr>
      </w:pPr>
      <w:r>
        <w:rPr>
          <w:color w:val="000000"/>
          <w:sz w:val="26"/>
          <w:szCs w:val="26"/>
          <w:lang w:val="uk-UA"/>
        </w:rPr>
        <w:t>Запорізької області</w:t>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t xml:space="preserve">Д.Г. </w:t>
      </w:r>
      <w:proofErr w:type="spellStart"/>
      <w:r>
        <w:rPr>
          <w:color w:val="000000"/>
          <w:sz w:val="26"/>
          <w:szCs w:val="26"/>
          <w:lang w:val="uk-UA"/>
        </w:rPr>
        <w:t>Котлов</w:t>
      </w:r>
      <w:proofErr w:type="spellEnd"/>
    </w:p>
    <w:p w:rsidR="00A30274" w:rsidRDefault="00A24B40">
      <w:pPr>
        <w:shd w:val="clear" w:color="auto" w:fill="FFFFFF"/>
        <w:ind w:right="-6"/>
        <w:rPr>
          <w:color w:val="000000"/>
          <w:sz w:val="26"/>
          <w:szCs w:val="26"/>
          <w:lang w:val="uk-UA"/>
        </w:rPr>
      </w:pP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t>_____________</w:t>
      </w:r>
    </w:p>
    <w:p w:rsidR="00A30274" w:rsidRDefault="00A24B40">
      <w:pPr>
        <w:shd w:val="clear" w:color="auto" w:fill="FFFFFF"/>
        <w:ind w:right="-6"/>
        <w:rPr>
          <w:color w:val="000000"/>
          <w:sz w:val="26"/>
          <w:szCs w:val="26"/>
          <w:lang w:val="uk-UA"/>
        </w:rPr>
      </w:pPr>
      <w:r>
        <w:rPr>
          <w:color w:val="000000"/>
          <w:sz w:val="26"/>
          <w:szCs w:val="26"/>
          <w:lang w:val="uk-UA"/>
        </w:rPr>
        <w:t>Рішення вносить:</w:t>
      </w:r>
    </w:p>
    <w:p w:rsidR="00A30274" w:rsidRDefault="00A30274">
      <w:pPr>
        <w:shd w:val="clear" w:color="auto" w:fill="FFFFFF"/>
        <w:ind w:right="4394"/>
        <w:rPr>
          <w:color w:val="000000"/>
          <w:sz w:val="26"/>
          <w:szCs w:val="26"/>
          <w:lang w:val="uk-UA"/>
        </w:rPr>
      </w:pPr>
    </w:p>
    <w:p w:rsidR="006F6D8E" w:rsidRDefault="006F6D8E">
      <w:pPr>
        <w:shd w:val="clear" w:color="auto" w:fill="FFFFFF"/>
        <w:ind w:right="4394"/>
        <w:rPr>
          <w:color w:val="000000"/>
          <w:sz w:val="26"/>
          <w:szCs w:val="26"/>
          <w:lang w:val="uk-UA"/>
        </w:rPr>
      </w:pPr>
      <w:r>
        <w:rPr>
          <w:color w:val="000000"/>
          <w:sz w:val="26"/>
          <w:szCs w:val="26"/>
          <w:lang w:val="uk-UA"/>
        </w:rPr>
        <w:t xml:space="preserve">Постійна депутатська комісія з питань земельних відносин та комунальної власності територіальної громади </w:t>
      </w:r>
    </w:p>
    <w:p w:rsidR="006F6D8E" w:rsidRDefault="006F6D8E">
      <w:pPr>
        <w:shd w:val="clear" w:color="auto" w:fill="FFFFFF"/>
        <w:ind w:right="4394"/>
        <w:rPr>
          <w:color w:val="000000"/>
          <w:sz w:val="26"/>
          <w:szCs w:val="26"/>
          <w:lang w:val="uk-UA"/>
        </w:rPr>
      </w:pPr>
    </w:p>
    <w:p w:rsidR="006F6D8E" w:rsidRDefault="006F6D8E">
      <w:pPr>
        <w:shd w:val="clear" w:color="auto" w:fill="FFFFFF"/>
        <w:ind w:right="4394"/>
        <w:rPr>
          <w:color w:val="000000"/>
          <w:sz w:val="26"/>
          <w:szCs w:val="26"/>
          <w:lang w:val="uk-UA"/>
        </w:rPr>
      </w:pPr>
      <w:r>
        <w:rPr>
          <w:color w:val="000000"/>
          <w:sz w:val="26"/>
          <w:szCs w:val="26"/>
          <w:lang w:val="uk-UA"/>
        </w:rPr>
        <w:t>Погоджено:</w:t>
      </w:r>
    </w:p>
    <w:p w:rsidR="006F6D8E" w:rsidRDefault="006F6D8E">
      <w:pPr>
        <w:shd w:val="clear" w:color="auto" w:fill="FFFFFF"/>
        <w:ind w:right="4394"/>
        <w:rPr>
          <w:color w:val="000000"/>
          <w:sz w:val="26"/>
          <w:szCs w:val="26"/>
          <w:lang w:val="uk-UA"/>
        </w:rPr>
      </w:pPr>
    </w:p>
    <w:p w:rsidR="00A30274" w:rsidRDefault="00A24B40">
      <w:pPr>
        <w:shd w:val="clear" w:color="auto" w:fill="FFFFFF"/>
        <w:rPr>
          <w:color w:val="000000"/>
          <w:sz w:val="26"/>
          <w:szCs w:val="26"/>
          <w:lang w:val="uk-UA"/>
        </w:rPr>
      </w:pPr>
      <w:r>
        <w:rPr>
          <w:color w:val="000000"/>
          <w:sz w:val="26"/>
          <w:szCs w:val="26"/>
          <w:lang w:val="uk-UA"/>
        </w:rPr>
        <w:t>Постійна депутатська комісія з питань</w:t>
      </w:r>
    </w:p>
    <w:p w:rsidR="00A30274" w:rsidRDefault="00A24B40">
      <w:pPr>
        <w:shd w:val="clear" w:color="auto" w:fill="FFFFFF"/>
        <w:rPr>
          <w:color w:val="000000"/>
          <w:sz w:val="26"/>
          <w:szCs w:val="26"/>
          <w:lang w:val="uk-UA"/>
        </w:rPr>
      </w:pPr>
      <w:r>
        <w:rPr>
          <w:color w:val="000000"/>
          <w:sz w:val="26"/>
          <w:szCs w:val="26"/>
          <w:lang w:val="uk-UA"/>
        </w:rPr>
        <w:t>бюджету та соціально-економічного розвитку міста</w:t>
      </w:r>
    </w:p>
    <w:p w:rsidR="00A30274" w:rsidRDefault="00A30274">
      <w:pPr>
        <w:shd w:val="clear" w:color="auto" w:fill="FFFFFF"/>
        <w:tabs>
          <w:tab w:val="left" w:pos="3610"/>
        </w:tabs>
        <w:ind w:right="-6"/>
        <w:rPr>
          <w:color w:val="000000"/>
          <w:sz w:val="26"/>
          <w:szCs w:val="26"/>
          <w:lang w:val="uk-UA"/>
        </w:rPr>
      </w:pPr>
    </w:p>
    <w:p w:rsidR="00A30274" w:rsidRDefault="00A24B40">
      <w:pPr>
        <w:shd w:val="clear" w:color="auto" w:fill="FFFFFF"/>
        <w:ind w:right="-6"/>
        <w:rPr>
          <w:color w:val="000000"/>
          <w:sz w:val="26"/>
          <w:szCs w:val="26"/>
          <w:lang w:val="uk-UA"/>
        </w:rPr>
      </w:pPr>
      <w:r>
        <w:rPr>
          <w:color w:val="000000"/>
          <w:sz w:val="26"/>
          <w:szCs w:val="26"/>
          <w:lang w:val="uk-UA"/>
        </w:rPr>
        <w:t>Перший заступник міського голови з питань</w:t>
      </w:r>
    </w:p>
    <w:p w:rsidR="00A30274" w:rsidRDefault="00A24B40">
      <w:pPr>
        <w:shd w:val="clear" w:color="auto" w:fill="FFFFFF"/>
        <w:ind w:right="-6"/>
        <w:rPr>
          <w:color w:val="000000"/>
          <w:sz w:val="26"/>
          <w:szCs w:val="26"/>
          <w:lang w:val="uk-UA"/>
        </w:rPr>
      </w:pPr>
      <w:r>
        <w:rPr>
          <w:color w:val="000000"/>
          <w:sz w:val="26"/>
          <w:szCs w:val="26"/>
          <w:lang w:val="uk-UA"/>
        </w:rPr>
        <w:t>діяльності виконавчих органів ради</w:t>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t>І.В. Рудакова</w:t>
      </w:r>
    </w:p>
    <w:p w:rsidR="00A30274" w:rsidRDefault="00A24B40">
      <w:pPr>
        <w:shd w:val="clear" w:color="auto" w:fill="FFFFFF"/>
        <w:rPr>
          <w:color w:val="000000"/>
          <w:sz w:val="26"/>
          <w:szCs w:val="26"/>
          <w:lang w:val="uk-UA"/>
        </w:rPr>
      </w:pP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t>______________</w:t>
      </w:r>
    </w:p>
    <w:p w:rsidR="00A30274" w:rsidRDefault="00A24B40">
      <w:pPr>
        <w:shd w:val="clear" w:color="auto" w:fill="FFFFFF"/>
        <w:ind w:right="-5"/>
        <w:rPr>
          <w:color w:val="000000"/>
          <w:sz w:val="26"/>
          <w:szCs w:val="26"/>
          <w:lang w:val="uk-UA"/>
        </w:rPr>
      </w:pPr>
      <w:r>
        <w:rPr>
          <w:color w:val="000000"/>
          <w:sz w:val="26"/>
          <w:szCs w:val="26"/>
          <w:lang w:val="uk-UA"/>
        </w:rPr>
        <w:t>Заступник міського голови з питань</w:t>
      </w:r>
    </w:p>
    <w:p w:rsidR="00A30274" w:rsidRDefault="00A24B40">
      <w:pPr>
        <w:shd w:val="clear" w:color="auto" w:fill="FFFFFF"/>
        <w:ind w:right="-5"/>
        <w:rPr>
          <w:color w:val="000000"/>
          <w:sz w:val="26"/>
          <w:szCs w:val="26"/>
          <w:lang w:val="uk-UA"/>
        </w:rPr>
      </w:pPr>
      <w:r>
        <w:rPr>
          <w:color w:val="000000"/>
          <w:sz w:val="26"/>
          <w:szCs w:val="26"/>
          <w:lang w:val="uk-UA"/>
        </w:rPr>
        <w:t>діяльності виконавчих органів ради</w:t>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sidR="006F6D8E">
        <w:rPr>
          <w:color w:val="000000"/>
          <w:sz w:val="26"/>
          <w:szCs w:val="26"/>
          <w:lang w:val="uk-UA"/>
        </w:rPr>
        <w:t xml:space="preserve">Г.Г. </w:t>
      </w:r>
      <w:proofErr w:type="spellStart"/>
      <w:r w:rsidR="006F6D8E">
        <w:rPr>
          <w:color w:val="000000"/>
          <w:sz w:val="26"/>
          <w:szCs w:val="26"/>
          <w:lang w:val="uk-UA"/>
        </w:rPr>
        <w:t>Камлик</w:t>
      </w:r>
      <w:proofErr w:type="spellEnd"/>
    </w:p>
    <w:p w:rsidR="00A30274" w:rsidRDefault="00A24B40">
      <w:pPr>
        <w:shd w:val="clear" w:color="auto" w:fill="FFFFFF"/>
        <w:ind w:right="-5"/>
        <w:rPr>
          <w:color w:val="000000"/>
          <w:sz w:val="26"/>
          <w:szCs w:val="26"/>
          <w:lang w:val="uk-UA"/>
        </w:rPr>
      </w:pP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t>______________</w:t>
      </w:r>
    </w:p>
    <w:p w:rsidR="00A30274" w:rsidRDefault="00A24B40">
      <w:pPr>
        <w:shd w:val="clear" w:color="auto" w:fill="FFFFFF"/>
        <w:ind w:right="-5"/>
        <w:rPr>
          <w:color w:val="000000"/>
          <w:sz w:val="26"/>
          <w:szCs w:val="26"/>
          <w:lang w:val="uk-UA"/>
        </w:rPr>
      </w:pPr>
      <w:r>
        <w:rPr>
          <w:color w:val="000000"/>
          <w:sz w:val="26"/>
          <w:szCs w:val="26"/>
          <w:lang w:val="uk-UA"/>
        </w:rPr>
        <w:t xml:space="preserve">Начальник фінансового управління </w:t>
      </w:r>
    </w:p>
    <w:p w:rsidR="00A30274" w:rsidRDefault="00A24B40">
      <w:pPr>
        <w:shd w:val="clear" w:color="auto" w:fill="FFFFFF"/>
        <w:ind w:right="-5"/>
        <w:rPr>
          <w:color w:val="000000"/>
          <w:sz w:val="26"/>
          <w:szCs w:val="26"/>
          <w:lang w:val="uk-UA"/>
        </w:rPr>
      </w:pPr>
      <w:r>
        <w:rPr>
          <w:color w:val="000000"/>
          <w:sz w:val="26"/>
          <w:szCs w:val="26"/>
          <w:lang w:val="uk-UA"/>
        </w:rPr>
        <w:t>Мелітопольської міської ради Запорізької області</w:t>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t>Я.В. Чабан</w:t>
      </w:r>
    </w:p>
    <w:p w:rsidR="00A30274" w:rsidRDefault="00A24B40">
      <w:pPr>
        <w:shd w:val="clear" w:color="auto" w:fill="FFFFFF"/>
        <w:ind w:right="-5"/>
        <w:rPr>
          <w:color w:val="000000"/>
          <w:sz w:val="26"/>
          <w:szCs w:val="26"/>
          <w:lang w:val="uk-UA"/>
        </w:rPr>
      </w:pP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t>______________</w:t>
      </w:r>
    </w:p>
    <w:p w:rsidR="00A30274" w:rsidRDefault="00A24B40">
      <w:pPr>
        <w:shd w:val="clear" w:color="auto" w:fill="FFFFFF"/>
        <w:ind w:right="-5"/>
        <w:rPr>
          <w:color w:val="000000"/>
          <w:sz w:val="26"/>
          <w:szCs w:val="26"/>
          <w:lang w:val="uk-UA"/>
        </w:rPr>
      </w:pPr>
      <w:r>
        <w:rPr>
          <w:color w:val="000000"/>
          <w:sz w:val="26"/>
          <w:szCs w:val="26"/>
          <w:lang w:val="uk-UA"/>
        </w:rPr>
        <w:t>Нача</w:t>
      </w:r>
      <w:r w:rsidR="00042AA5">
        <w:rPr>
          <w:color w:val="000000"/>
          <w:sz w:val="26"/>
          <w:szCs w:val="26"/>
          <w:lang w:val="uk-UA"/>
        </w:rPr>
        <w:t>льник у</w:t>
      </w:r>
      <w:r>
        <w:rPr>
          <w:color w:val="000000"/>
          <w:sz w:val="26"/>
          <w:szCs w:val="26"/>
          <w:lang w:val="uk-UA"/>
        </w:rPr>
        <w:t>правління правового забезпечення</w:t>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t>М.С. Гринько</w:t>
      </w:r>
    </w:p>
    <w:p w:rsidR="00A30274" w:rsidRDefault="00A24B40">
      <w:pPr>
        <w:shd w:val="clear" w:color="auto" w:fill="FFFFFF"/>
        <w:ind w:right="-5"/>
        <w:rPr>
          <w:color w:val="000000"/>
          <w:sz w:val="26"/>
          <w:szCs w:val="26"/>
          <w:lang w:val="uk-UA"/>
        </w:rPr>
      </w:pP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t>______________</w:t>
      </w:r>
    </w:p>
    <w:p w:rsidR="00A30274" w:rsidRDefault="00A24B40">
      <w:pPr>
        <w:shd w:val="clear" w:color="auto" w:fill="FFFFFF"/>
        <w:ind w:right="-5"/>
        <w:rPr>
          <w:color w:val="000000"/>
          <w:sz w:val="26"/>
          <w:szCs w:val="26"/>
          <w:lang w:val="uk-UA"/>
        </w:rPr>
      </w:pPr>
      <w:r>
        <w:rPr>
          <w:color w:val="000000"/>
          <w:sz w:val="26"/>
          <w:szCs w:val="26"/>
          <w:lang w:val="uk-UA"/>
        </w:rPr>
        <w:t xml:space="preserve">Головний спеціаліст з регуляторної політики </w:t>
      </w:r>
    </w:p>
    <w:p w:rsidR="00A30274" w:rsidRDefault="00A24B40">
      <w:pPr>
        <w:shd w:val="clear" w:color="auto" w:fill="FFFFFF"/>
        <w:ind w:right="-5"/>
        <w:rPr>
          <w:color w:val="000000"/>
          <w:sz w:val="26"/>
          <w:szCs w:val="26"/>
          <w:lang w:val="uk-UA"/>
        </w:rPr>
      </w:pPr>
      <w:r>
        <w:rPr>
          <w:color w:val="000000"/>
          <w:sz w:val="26"/>
          <w:szCs w:val="26"/>
          <w:lang w:val="uk-UA"/>
        </w:rPr>
        <w:t>та конкурсних закупівель</w:t>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t xml:space="preserve">Т.В. </w:t>
      </w:r>
      <w:proofErr w:type="spellStart"/>
      <w:r>
        <w:rPr>
          <w:color w:val="000000"/>
          <w:sz w:val="26"/>
          <w:szCs w:val="26"/>
          <w:lang w:val="uk-UA"/>
        </w:rPr>
        <w:t>Житник</w:t>
      </w:r>
      <w:proofErr w:type="spellEnd"/>
    </w:p>
    <w:p w:rsidR="00A30274" w:rsidRDefault="00A24B40">
      <w:pPr>
        <w:shd w:val="clear" w:color="auto" w:fill="FFFFFF"/>
        <w:ind w:right="-5"/>
        <w:rPr>
          <w:color w:val="000000"/>
          <w:sz w:val="26"/>
          <w:szCs w:val="26"/>
          <w:lang w:val="uk-UA"/>
        </w:rPr>
      </w:pP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t>______________</w:t>
      </w:r>
    </w:p>
    <w:p w:rsidR="00A30274" w:rsidRDefault="00A24B40">
      <w:pPr>
        <w:shd w:val="clear" w:color="auto" w:fill="FFFFFF"/>
        <w:ind w:right="-5"/>
        <w:rPr>
          <w:color w:val="000000"/>
          <w:sz w:val="26"/>
          <w:szCs w:val="26"/>
          <w:lang w:val="uk-UA"/>
        </w:rPr>
      </w:pPr>
      <w:r>
        <w:rPr>
          <w:color w:val="000000"/>
          <w:sz w:val="26"/>
          <w:szCs w:val="26"/>
          <w:lang w:val="uk-UA"/>
        </w:rPr>
        <w:t>Головний спеціаліст – коректор</w:t>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t>Л.С. Захарова</w:t>
      </w:r>
    </w:p>
    <w:p w:rsidR="00A30274" w:rsidRDefault="00A24B40">
      <w:pPr>
        <w:shd w:val="clear" w:color="auto" w:fill="FFFFFF"/>
        <w:rPr>
          <w:color w:val="000000"/>
          <w:sz w:val="26"/>
          <w:szCs w:val="26"/>
          <w:lang w:val="uk-UA"/>
        </w:rPr>
      </w:pP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t>______________</w:t>
      </w:r>
    </w:p>
    <w:p w:rsidR="00A30274" w:rsidRDefault="00A30274">
      <w:pPr>
        <w:rPr>
          <w:sz w:val="26"/>
          <w:szCs w:val="26"/>
          <w:lang w:val="uk-UA"/>
        </w:rPr>
      </w:pPr>
    </w:p>
    <w:p w:rsidR="00A30274" w:rsidRDefault="00A30274">
      <w:pPr>
        <w:rPr>
          <w:sz w:val="26"/>
          <w:szCs w:val="26"/>
          <w:lang w:val="uk-UA"/>
        </w:rPr>
      </w:pPr>
    </w:p>
    <w:p w:rsidR="00A30274" w:rsidRDefault="00A30274">
      <w:pPr>
        <w:rPr>
          <w:sz w:val="26"/>
          <w:szCs w:val="26"/>
          <w:lang w:val="uk-UA"/>
        </w:rPr>
      </w:pPr>
    </w:p>
    <w:p w:rsidR="00A30274" w:rsidRDefault="00A30274">
      <w:pPr>
        <w:rPr>
          <w:sz w:val="26"/>
          <w:szCs w:val="26"/>
          <w:lang w:val="uk-UA"/>
        </w:rPr>
      </w:pPr>
    </w:p>
    <w:p w:rsidR="00A30274" w:rsidRDefault="00A30274">
      <w:pPr>
        <w:rPr>
          <w:sz w:val="26"/>
          <w:szCs w:val="26"/>
          <w:lang w:val="uk-UA"/>
        </w:rPr>
      </w:pPr>
    </w:p>
    <w:p w:rsidR="00A30274" w:rsidRDefault="00A30274"/>
    <w:sectPr w:rsidR="00A30274">
      <w:pgSz w:w="11906" w:h="16838"/>
      <w:pgMar w:top="284" w:right="566" w:bottom="1134" w:left="170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Droid Sans Fallback">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FreeSans">
    <w:altName w:val="Times New Roman"/>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1F91"/>
    <w:multiLevelType w:val="multilevel"/>
    <w:tmpl w:val="5BB4A1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1893D3C"/>
    <w:multiLevelType w:val="multilevel"/>
    <w:tmpl w:val="D7FEABEC"/>
    <w:lvl w:ilvl="0">
      <w:start w:val="1"/>
      <w:numFmt w:val="decimal"/>
      <w:lvlText w:val="%1."/>
      <w:lvlJc w:val="left"/>
      <w:pPr>
        <w:ind w:left="1818" w:hanging="111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5BA05BE1"/>
    <w:multiLevelType w:val="hybridMultilevel"/>
    <w:tmpl w:val="3FA4E6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30274"/>
    <w:rsid w:val="00042AA5"/>
    <w:rsid w:val="000B1BED"/>
    <w:rsid w:val="00137D1F"/>
    <w:rsid w:val="0018634B"/>
    <w:rsid w:val="00265FDF"/>
    <w:rsid w:val="00303111"/>
    <w:rsid w:val="00417706"/>
    <w:rsid w:val="005A7A3C"/>
    <w:rsid w:val="006F6D8E"/>
    <w:rsid w:val="007F7326"/>
    <w:rsid w:val="0099366C"/>
    <w:rsid w:val="00A24B40"/>
    <w:rsid w:val="00A30274"/>
    <w:rsid w:val="00E95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Calibr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137"/>
    <w:pPr>
      <w:suppressAutoHyphens/>
      <w:spacing w:line="240" w:lineRule="auto"/>
    </w:pPr>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semiHidden/>
    <w:rsid w:val="006A5137"/>
    <w:rPr>
      <w:rFonts w:ascii="Times New Roman" w:eastAsia="Times New Roman" w:hAnsi="Times New Roman" w:cs="Times New Roman"/>
      <w:sz w:val="24"/>
      <w:szCs w:val="24"/>
      <w:lang w:eastAsia="ru-RU"/>
    </w:rPr>
  </w:style>
  <w:style w:type="character" w:customStyle="1" w:styleId="21">
    <w:name w:val="Основной текст 2 Знак1"/>
    <w:link w:val="2"/>
    <w:locked/>
    <w:rsid w:val="006A5137"/>
    <w:rPr>
      <w:sz w:val="24"/>
      <w:szCs w:val="24"/>
    </w:rPr>
  </w:style>
  <w:style w:type="character" w:customStyle="1" w:styleId="2">
    <w:name w:val="Основной текст 2 Знак"/>
    <w:basedOn w:val="a0"/>
    <w:link w:val="21"/>
    <w:uiPriority w:val="99"/>
    <w:semiHidden/>
    <w:rsid w:val="006A5137"/>
    <w:rPr>
      <w:rFonts w:ascii="Times New Roman" w:eastAsia="Times New Roman" w:hAnsi="Times New Roman" w:cs="Times New Roman"/>
      <w:sz w:val="24"/>
      <w:szCs w:val="24"/>
      <w:lang w:eastAsia="ru-RU"/>
    </w:rPr>
  </w:style>
  <w:style w:type="character" w:customStyle="1" w:styleId="a4">
    <w:name w:val="Текст выноски Знак"/>
    <w:basedOn w:val="a0"/>
    <w:uiPriority w:val="99"/>
    <w:semiHidden/>
    <w:rsid w:val="00BB2295"/>
    <w:rPr>
      <w:rFonts w:ascii="Tahoma" w:eastAsia="Times New Roman" w:hAnsi="Tahoma" w:cs="Tahoma"/>
      <w:sz w:val="16"/>
      <w:szCs w:val="16"/>
      <w:lang w:eastAsia="ru-RU"/>
    </w:rPr>
  </w:style>
  <w:style w:type="paragraph" w:customStyle="1" w:styleId="a5">
    <w:name w:val="Заголовок"/>
    <w:basedOn w:val="a"/>
    <w:next w:val="a6"/>
    <w:pPr>
      <w:keepNext/>
      <w:spacing w:before="240" w:after="120"/>
    </w:pPr>
    <w:rPr>
      <w:rFonts w:ascii="Liberation Sans" w:eastAsia="Droid Sans Fallback" w:hAnsi="Liberation Sans" w:cs="FreeSans"/>
      <w:sz w:val="28"/>
      <w:szCs w:val="28"/>
    </w:rPr>
  </w:style>
  <w:style w:type="paragraph" w:styleId="a6">
    <w:name w:val="Body Text"/>
    <w:basedOn w:val="a"/>
    <w:semiHidden/>
    <w:unhideWhenUsed/>
    <w:rsid w:val="006A5137"/>
    <w:pPr>
      <w:spacing w:after="120" w:line="288" w:lineRule="auto"/>
    </w:pPr>
  </w:style>
  <w:style w:type="paragraph" w:styleId="a7">
    <w:name w:val="List"/>
    <w:basedOn w:val="a6"/>
    <w:rPr>
      <w:rFonts w:cs="FreeSans"/>
    </w:rPr>
  </w:style>
  <w:style w:type="paragraph" w:styleId="a8">
    <w:name w:val="Title"/>
    <w:basedOn w:val="a"/>
    <w:pPr>
      <w:suppressLineNumbers/>
      <w:spacing w:before="120" w:after="120"/>
    </w:pPr>
    <w:rPr>
      <w:rFonts w:cs="FreeSans"/>
      <w:i/>
      <w:iCs/>
    </w:rPr>
  </w:style>
  <w:style w:type="paragraph" w:styleId="a9">
    <w:name w:val="index heading"/>
    <w:basedOn w:val="a"/>
    <w:pPr>
      <w:suppressLineNumbers/>
    </w:pPr>
    <w:rPr>
      <w:rFonts w:cs="FreeSans"/>
    </w:rPr>
  </w:style>
  <w:style w:type="paragraph" w:styleId="20">
    <w:name w:val="Body Text 2"/>
    <w:basedOn w:val="a"/>
    <w:unhideWhenUsed/>
    <w:rsid w:val="006A5137"/>
    <w:pPr>
      <w:spacing w:after="120" w:line="480" w:lineRule="auto"/>
    </w:pPr>
    <w:rPr>
      <w:rFonts w:ascii="Calibri" w:hAnsi="Calibri" w:cs="Calibri"/>
      <w:lang w:eastAsia="en-US"/>
    </w:rPr>
  </w:style>
  <w:style w:type="paragraph" w:styleId="aa">
    <w:name w:val="List Paragraph"/>
    <w:basedOn w:val="a"/>
    <w:uiPriority w:val="34"/>
    <w:qFormat/>
    <w:rsid w:val="00135151"/>
    <w:pPr>
      <w:ind w:left="720"/>
      <w:contextualSpacing/>
    </w:pPr>
  </w:style>
  <w:style w:type="paragraph" w:styleId="ab">
    <w:name w:val="Balloon Text"/>
    <w:basedOn w:val="a"/>
    <w:uiPriority w:val="99"/>
    <w:semiHidden/>
    <w:unhideWhenUsed/>
    <w:rsid w:val="00BB22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535</Words>
  <Characters>3051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Ylia</dc:creator>
  <cp:lastModifiedBy>512k</cp:lastModifiedBy>
  <cp:revision>45</cp:revision>
  <cp:lastPrinted>2017-01-30T11:32:00Z</cp:lastPrinted>
  <dcterms:created xsi:type="dcterms:W3CDTF">2015-02-18T11:30:00Z</dcterms:created>
  <dcterms:modified xsi:type="dcterms:W3CDTF">2017-02-01T07:49:00Z</dcterms:modified>
  <dc:language>ru-RU</dc:language>
</cp:coreProperties>
</file>